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00000" w14:textId="77777777" w:rsidR="00D700E9" w:rsidRPr="002954F0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4F0">
        <w:rPr>
          <w:rFonts w:ascii="Times New Roman" w:hAnsi="Times New Roman"/>
          <w:sz w:val="28"/>
          <w:szCs w:val="28"/>
        </w:rPr>
        <w:tab/>
        <w:t>Прокуратура города Электростали Московской области разъясняет.</w:t>
      </w:r>
    </w:p>
    <w:p w14:paraId="11E7FC58" w14:textId="77777777" w:rsidR="00322CF6" w:rsidRDefault="00322CF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21C76CD7" w14:textId="77777777" w:rsidR="00322CF6" w:rsidRDefault="00322CF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2A4C1651" w14:textId="77777777" w:rsidR="00322CF6" w:rsidRDefault="00322CF6" w:rsidP="00322CF6">
      <w:pPr>
        <w:pStyle w:val="a3"/>
        <w:spacing w:beforeAutospacing="0" w:after="0" w:afterAutospacing="0" w:line="288" w:lineRule="atLeast"/>
        <w:jc w:val="both"/>
      </w:pPr>
      <w:r>
        <w:rPr>
          <w:b/>
          <w:bCs/>
        </w:rPr>
        <w:t>В качестве вклада в уставный капитал кредитной организации допускается использование денежных средств в различных иностранных валютах, а не только в евро или национальных валютах ряда стран</w:t>
      </w:r>
    </w:p>
    <w:p w14:paraId="4400F007" w14:textId="77777777" w:rsidR="00322CF6" w:rsidRDefault="00322CF6" w:rsidP="00322CF6">
      <w:pPr>
        <w:spacing w:line="168" w:lineRule="atLeast"/>
        <w:rPr>
          <w:sz w:val="17"/>
          <w:szCs w:val="17"/>
        </w:rPr>
      </w:pPr>
      <w:r>
        <w:rPr>
          <w:sz w:val="17"/>
          <w:szCs w:val="17"/>
        </w:rPr>
        <w:t> </w:t>
      </w:r>
    </w:p>
    <w:p w14:paraId="127E7BBD" w14:textId="4366CCDE" w:rsidR="00322CF6" w:rsidRDefault="00322CF6" w:rsidP="00322CF6">
      <w:pPr>
        <w:pStyle w:val="a3"/>
        <w:spacing w:beforeAutospacing="0" w:after="0" w:afterAutospacing="0"/>
        <w:ind w:firstLine="709"/>
        <w:jc w:val="both"/>
        <w:rPr>
          <w:szCs w:val="24"/>
        </w:rPr>
      </w:pPr>
      <w:r>
        <w:rPr>
          <w:sz w:val="21"/>
          <w:szCs w:val="21"/>
        </w:rPr>
        <w:t xml:space="preserve">Указанием </w:t>
      </w:r>
      <w:r>
        <w:rPr>
          <w:sz w:val="21"/>
          <w:szCs w:val="21"/>
        </w:rPr>
        <w:t>Банка России от 08.09.2025 N 7160-У</w:t>
      </w:r>
      <w:r>
        <w:rPr>
          <w:sz w:val="21"/>
          <w:szCs w:val="21"/>
        </w:rPr>
        <w:br/>
        <w:t>"О внесении изменений в Инструкцию Банка России от 2 апреля 2010 года N 135-И"</w:t>
      </w:r>
      <w:r>
        <w:t xml:space="preserve"> исключено указание на то, что вкладом в уставный капитал кредитной организации могут быть следующие денежные средства в иностранной валюте - единая европейская валюта (евро) и (или) одна или несколько национальных валют следующих стран: Австралия, Соединенное Королевство Великобритании и Северной Ирландии, Королевство Дания, Канада, Китайская Народная Республика, Новая Зеландия, Королевство Норвегия, Соединенные Штаты Америки, Королевство Швеция, Швейцарская Конфедерация, Япония. Также исключен запрет на использование денежных средств в иной иностранной валюте в качестве вклада в уставный капитал кредитной организации. </w:t>
      </w:r>
    </w:p>
    <w:p w14:paraId="195DB8E3" w14:textId="77777777" w:rsidR="00322CF6" w:rsidRDefault="00322CF6" w:rsidP="00322CF6">
      <w:pPr>
        <w:pStyle w:val="a3"/>
        <w:spacing w:beforeAutospacing="0" w:after="0" w:afterAutospacing="0"/>
        <w:ind w:firstLine="709"/>
        <w:jc w:val="both"/>
      </w:pPr>
      <w:r>
        <w:t xml:space="preserve">Кроме того, уточнены условия увеличения уставного капитала кредитной организации за счет поступления средств в иностранной валюте в оплату акций (долей). </w:t>
      </w:r>
    </w:p>
    <w:p w14:paraId="3B8A8AEC" w14:textId="77777777" w:rsidR="00322CF6" w:rsidRDefault="00322CF6" w:rsidP="00322CF6">
      <w:pPr>
        <w:pStyle w:val="a3"/>
        <w:spacing w:beforeAutospacing="0" w:after="0" w:afterAutospacing="0"/>
        <w:ind w:firstLine="709"/>
        <w:jc w:val="both"/>
      </w:pPr>
      <w:r>
        <w:t xml:space="preserve">Настоящее Указание вступает в силу по истечении 10 дней после дня его официального опубликования. </w:t>
      </w:r>
    </w:p>
    <w:p w14:paraId="7CE50B6C" w14:textId="77777777" w:rsidR="00322CF6" w:rsidRDefault="00322CF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2755D40F" w14:textId="77777777" w:rsidR="00322CF6" w:rsidRDefault="00322CF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0A000000" w14:textId="35A097C5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>Разъяснение подготовила помощник прокурора г. Электростали Самохина А.А</w:t>
      </w:r>
      <w:r w:rsidR="003E766B">
        <w:rPr>
          <w:rFonts w:ascii="Times New Roman" w:hAnsi="Times New Roman"/>
          <w:sz w:val="28"/>
          <w:szCs w:val="28"/>
        </w:rPr>
        <w:t>.</w:t>
      </w: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0E9"/>
    <w:rsid w:val="001A5B24"/>
    <w:rsid w:val="00261C53"/>
    <w:rsid w:val="002954F0"/>
    <w:rsid w:val="002D7359"/>
    <w:rsid w:val="00322CF6"/>
    <w:rsid w:val="003E766B"/>
    <w:rsid w:val="00501AD9"/>
    <w:rsid w:val="00623AAF"/>
    <w:rsid w:val="006D3ED6"/>
    <w:rsid w:val="00875CF7"/>
    <w:rsid w:val="008C4BDB"/>
    <w:rsid w:val="009F3EFC"/>
    <w:rsid w:val="00A07CE9"/>
    <w:rsid w:val="00A3018C"/>
    <w:rsid w:val="00AE174C"/>
    <w:rsid w:val="00BA37ED"/>
    <w:rsid w:val="00BB3BFD"/>
    <w:rsid w:val="00CF799F"/>
    <w:rsid w:val="00D66EB6"/>
    <w:rsid w:val="00D700E9"/>
    <w:rsid w:val="00EC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Интернет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93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2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1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8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4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6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8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7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5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6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2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52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1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0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6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6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3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7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5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8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7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7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1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4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5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7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1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1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6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7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8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7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3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9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0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0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11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2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0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0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0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6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8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3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9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3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5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3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9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4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2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4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0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5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0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6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7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5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4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0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9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3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2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1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75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3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6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Ангелина Самохина</cp:lastModifiedBy>
  <cp:revision>3</cp:revision>
  <dcterms:created xsi:type="dcterms:W3CDTF">2025-11-16T16:56:00Z</dcterms:created>
  <dcterms:modified xsi:type="dcterms:W3CDTF">2025-11-16T16:57:00Z</dcterms:modified>
</cp:coreProperties>
</file>